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3</w:t>
      </w:r>
      <w:r>
        <w:rPr>
          <w:sz w:val="22"/>
          <w:szCs w:val="22"/>
        </w:rPr>
        <w:t xml:space="preserve">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 __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53"/>
        <w:ind w:firstLine="0"/>
        <w:shd w:val="clear" w:color="auto" w:fill="auto"/>
        <w:rPr>
          <w:iCs/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</w:r>
      <w:r>
        <w:rPr>
          <w:iCs/>
          <w:sz w:val="24"/>
          <w:szCs w:val="24"/>
          <w:lang w:val="ru-RU"/>
        </w:rPr>
      </w:r>
      <w:r>
        <w:rPr>
          <w:iCs/>
          <w:sz w:val="24"/>
          <w:szCs w:val="24"/>
          <w:lang w:val="ru-RU"/>
        </w:rPr>
      </w:r>
    </w:p>
    <w:p>
      <w:pPr>
        <w:pStyle w:val="953"/>
        <w:ind w:firstLine="0"/>
        <w:shd w:val="clear" w:color="auto" w:fill="auto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53"/>
        <w:ind w:firstLine="0"/>
        <w:shd w:val="clear" w:color="auto" w:fill="auto"/>
        <w:rPr>
          <w:i/>
          <w:iCs/>
          <w:sz w:val="24"/>
          <w:szCs w:val="24"/>
          <w:lang w:val="ru-RU"/>
        </w:rPr>
      </w:pPr>
      <w:r>
        <w:rPr>
          <w:bCs/>
          <w:sz w:val="24"/>
          <w:szCs w:val="24"/>
        </w:rPr>
        <w:t xml:space="preserve">Акта сдачи-приемки места производства </w:t>
      </w:r>
      <w:r>
        <w:rPr>
          <w:bCs/>
          <w:sz w:val="24"/>
          <w:szCs w:val="24"/>
          <w:lang w:val="ru-RU"/>
        </w:rPr>
        <w:t xml:space="preserve">Р</w:t>
      </w:r>
      <w:r>
        <w:rPr>
          <w:bCs/>
          <w:sz w:val="24"/>
          <w:szCs w:val="24"/>
        </w:rPr>
        <w:t xml:space="preserve">абот и</w:t>
      </w:r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</w:rPr>
        <w:t xml:space="preserve">/</w:t>
      </w:r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</w:rPr>
        <w:t xml:space="preserve">или</w:t>
      </w:r>
      <w:r>
        <w:rPr>
          <w:sz w:val="24"/>
        </w:rPr>
        <w:t xml:space="preserve"> места (помещения) для складирования </w:t>
      </w:r>
      <w:r>
        <w:rPr>
          <w:bCs/>
          <w:sz w:val="24"/>
          <w:lang w:val="ru-RU"/>
        </w:rPr>
        <w:t xml:space="preserve">Материально-технических ресурсов,</w:t>
      </w:r>
      <w:r>
        <w:rPr>
          <w:sz w:val="24"/>
          <w:szCs w:val="24"/>
        </w:rPr>
        <w:t xml:space="preserve">Давальческих материалов и запасных частей</w:t>
      </w:r>
      <w:r>
        <w:rPr>
          <w:i/>
          <w:iCs/>
          <w:sz w:val="24"/>
          <w:szCs w:val="24"/>
          <w:lang w:val="ru-RU"/>
        </w:rPr>
      </w:r>
      <w:r>
        <w:rPr>
          <w:i/>
          <w:iCs/>
          <w:sz w:val="24"/>
          <w:szCs w:val="24"/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75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953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953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bCs/>
              </w:rPr>
              <w:t xml:space="preserve">сдачи-приемки места производства </w:t>
            </w:r>
            <w:r>
              <w:rPr>
                <w:b w:val="0"/>
                <w:bCs/>
                <w:lang w:val="ru-RU"/>
              </w:rPr>
              <w:t xml:space="preserve">Р</w:t>
            </w:r>
            <w:r>
              <w:rPr>
                <w:b w:val="0"/>
                <w:bCs/>
              </w:rPr>
              <w:t xml:space="preserve">абот</w:t>
            </w:r>
            <w:r>
              <w:t xml:space="preserve"> </w:t>
            </w:r>
            <w:r>
              <w:rPr>
                <w:b w:val="0"/>
              </w:rPr>
              <w:t xml:space="preserve">и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/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или</w:t>
            </w:r>
            <w:r>
              <w:rPr>
                <w:b w:val="0"/>
                <w:bCs/>
              </w:rPr>
              <w:t xml:space="preserve"> места (помещения) для складирования </w:t>
            </w:r>
            <w:r>
              <w:rPr>
                <w:b w:val="0"/>
                <w:bCs/>
                <w:lang w:val="ru-RU"/>
              </w:rPr>
              <w:t xml:space="preserve">Материально-технических ресурсов,</w:t>
            </w:r>
            <w:r>
              <w:t xml:space="preserve"> </w:t>
            </w:r>
            <w:r>
              <w:rPr>
                <w:b w:val="0"/>
              </w:rPr>
              <w:t xml:space="preserve">Давальческих материалов и запасных частей</w:t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            «_____» _________20__г.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Подрядчику, а Подрядчик принял</w:t>
            </w:r>
            <w:r>
              <w:rPr>
                <w:bCs/>
                <w:sz w:val="22"/>
                <w:szCs w:val="22"/>
              </w:rPr>
              <w:t xml:space="preserve"> место производства Работ _____________________________ (указываются идентифицирующие признаки) и / или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 </w:t>
            </w:r>
            <w:r>
              <w:rPr>
                <w:sz w:val="22"/>
                <w:szCs w:val="22"/>
              </w:rPr>
              <w:t xml:space="preserve">Давальческих материалов и запасных частей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Место для производства Работ и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 переданы / передано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 производства Работ: ____________________________________________________________________________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(указать конкретные претензии или указать «не имеются»)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 </w:t>
            </w:r>
            <w:r>
              <w:rPr>
                <w:sz w:val="22"/>
                <w:szCs w:val="22"/>
              </w:rPr>
              <w:t xml:space="preserve">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: 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29"/>
              <w:gridCol w:w="4630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Подрядчик: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53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953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Форма согласована:</w:t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928"/>
        <w:gridCol w:w="4962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7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3</w:t>
      </w:r>
      <w:r>
        <w:rPr>
          <w:sz w:val="22"/>
          <w:szCs w:val="22"/>
        </w:rPr>
        <w:t xml:space="preserve">.2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 __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53"/>
        <w:ind w:firstLine="0"/>
        <w:shd w:val="clear" w:color="auto" w:fill="auto"/>
        <w:rPr>
          <w:b w:val="0"/>
          <w:sz w:val="24"/>
        </w:rPr>
      </w:pPr>
      <w:r>
        <w:rPr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953"/>
        <w:ind w:firstLine="0"/>
        <w:shd w:val="clear" w:color="auto" w:fill="auto"/>
        <w:rPr>
          <w:i/>
          <w:sz w:val="24"/>
        </w:rPr>
      </w:pPr>
      <w:r>
        <w:rPr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>
        <w:rPr>
          <w:i/>
          <w:sz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75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953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953"/>
              <w:ind w:firstLine="0"/>
              <w:shd w:val="clear" w:color="auto" w:fill="auto"/>
              <w:rPr>
                <w:i/>
                <w:iCs/>
              </w:rPr>
            </w:pPr>
            <w:r>
              <w:rPr>
                <w:b w:val="0"/>
                <w:bCs/>
              </w:rPr>
              <w:t xml:space="preserve">сдачи-приемки 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r/>
            <w:r/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_________20__г.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Подрядчику, а Подрядчик принял</w:t>
            </w:r>
            <w:r>
              <w:rPr>
                <w:bCs/>
                <w:sz w:val="22"/>
                <w:szCs w:val="22"/>
              </w:rPr>
              <w:t xml:space="preserve"> 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по Договору</w:t>
            </w:r>
            <w:r>
              <w:rPr>
                <w:bCs/>
                <w:sz w:val="22"/>
                <w:szCs w:val="22"/>
              </w:rPr>
              <w:t xml:space="preserve"> подряда №______ от _____________: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29"/>
              <w:gridCol w:w="4630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53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953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953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953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Форма согласована:</w:t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928"/>
        <w:gridCol w:w="4962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7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  <w:highlight w:val="yellow"/>
        </w:rPr>
        <w:br w:type="page" w:clear="all"/>
      </w: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 __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ФОРМА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sz w:val="24"/>
        </w:rPr>
      </w:pPr>
      <w:r/>
      <w:bookmarkStart w:id="0" w:name="_GoBack"/>
      <w:r/>
      <w:bookmarkEnd w:id="0"/>
      <w:r>
        <w:rPr>
          <w:b/>
          <w:sz w:val="24"/>
        </w:rPr>
        <w:t xml:space="preserve">Перечень допусков, разрешений и лицензий Подрядчика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481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502"/>
        <w:gridCol w:w="1354"/>
        <w:gridCol w:w="1633"/>
        <w:gridCol w:w="1216"/>
        <w:gridCol w:w="1354"/>
        <w:gridCol w:w="1698"/>
      </w:tblGrid>
      <w:tr>
        <w:tblPrEx/>
        <w:trPr>
          <w:trHeight w:val="2142"/>
        </w:trPr>
        <w:tc>
          <w:tcPr>
            <w:tcW w:w="72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п/п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азрешительный</w:t>
            </w:r>
            <w:r>
              <w:rPr>
                <w:bCs/>
                <w:sz w:val="22"/>
                <w:szCs w:val="22"/>
              </w:rPr>
              <w:t xml:space="preserve"> документ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5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Номер, д</w:t>
            </w:r>
            <w:r>
              <w:rPr>
                <w:bCs/>
                <w:sz w:val="22"/>
                <w:szCs w:val="22"/>
              </w:rPr>
              <w:t xml:space="preserve">ата выдачи,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кем выдан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3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Разрешаемая деятельность (виды деятельности)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1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Начало действия разрешительного документа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5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Ограничения (условия) использования разрешительного документа (осуществления разрешаемой деятельности)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W w:w="72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5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3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21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5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9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</w:tbl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928"/>
        <w:gridCol w:w="4962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7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 __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Размер ответственности Подрядчика за нарушения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пропускного и внутриобъектового режима,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требований охраны труда,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пожарной и промышленной безопасности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17"/>
        <w:gridCol w:w="6136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нарушений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Штрафные санкции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Нарушение ППБ без возникновения пожара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25 000 (двадцать пять тысяч) рублей за каждый случай нарушения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50</w:t>
            </w:r>
            <w:r>
              <w:rPr>
                <w:sz w:val="24"/>
                <w:szCs w:val="24"/>
              </w:rPr>
              <w:t xml:space="preserve"> (пятьдесят) </w:t>
            </w:r>
            <w:r>
              <w:rPr>
                <w:sz w:val="24"/>
                <w:szCs w:val="24"/>
              </w:rPr>
              <w:t xml:space="preserve">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sz w:val="24"/>
                <w:szCs w:val="24"/>
              </w:rPr>
              <w:t xml:space="preserve"> (сто) </w:t>
            </w:r>
            <w:r>
              <w:rPr>
                <w:sz w:val="24"/>
                <w:szCs w:val="24"/>
              </w:rPr>
              <w:t xml:space="preserve">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250 000 (дв</w:t>
            </w:r>
            <w:r>
              <w:rPr>
                <w:sz w:val="24"/>
                <w:szCs w:val="24"/>
              </w:rPr>
              <w:t xml:space="preserve">ести</w:t>
            </w:r>
            <w:r>
              <w:rPr>
                <w:sz w:val="24"/>
                <w:szCs w:val="24"/>
              </w:rPr>
              <w:t xml:space="preserve"> пят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</w:rPr>
              <w:t xml:space="preserve">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  <w:sz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- 50 000 (пятьдесят тысяч) рублей за каждый случай нарушения;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100%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left="-142" w:firstLine="0"/>
        <w:jc w:val="left"/>
        <w:spacing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  <w:r>
        <w:rPr>
          <w:b/>
          <w:i/>
          <w:sz w:val="22"/>
          <w:szCs w:val="22"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928"/>
        <w:gridCol w:w="4962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7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line="240" w:lineRule="auto"/>
        <w:rPr>
          <w:sz w:val="24"/>
          <w:szCs w:val="24"/>
        </w:rPr>
      </w:pPr>
      <w:r/>
      <w:bookmarkStart w:id="1" w:name="RANGE!A1:AG42"/>
      <w:r/>
      <w:bookmarkStart w:id="2" w:name="RANGE!A1:AG40"/>
      <w:r/>
      <w:bookmarkEnd w:id="1"/>
      <w:r/>
      <w:bookmarkEnd w:id="2"/>
      <w:r>
        <w:rPr>
          <w:sz w:val="22"/>
          <w:szCs w:val="22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22"/>
          <w:szCs w:val="22"/>
        </w:rPr>
      </w:pP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«____» __________ 20 __ 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360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ПАМЯТКА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об о</w:t>
      </w:r>
      <w:r>
        <w:rPr>
          <w:sz w:val="24"/>
          <w:szCs w:val="24"/>
        </w:rPr>
        <w:t xml:space="preserve">бязанности и ответственност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работника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</w:t>
      </w:r>
      <w:r>
        <w:rPr>
          <w:i/>
          <w:sz w:val="24"/>
          <w:szCs w:val="24"/>
        </w:rPr>
        <w:t xml:space="preserve">наименование подрядной организации</w:t>
      </w:r>
      <w:r>
        <w:rPr>
          <w:i/>
          <w:sz w:val="24"/>
          <w:szCs w:val="24"/>
        </w:rPr>
        <w:t xml:space="preserve">]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left="36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при </w:t>
      </w:r>
      <w:r>
        <w:rPr>
          <w:sz w:val="24"/>
          <w:szCs w:val="24"/>
        </w:rPr>
        <w:t xml:space="preserve"> выполнении работ</w:t>
      </w:r>
      <w:r>
        <w:rPr>
          <w:sz w:val="24"/>
          <w:szCs w:val="24"/>
        </w:rPr>
        <w:t xml:space="preserve"> (услуг), нахождении территории  энергообъекта АО «ДГК»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Перед началом работ на объекте (территории) Заказчика пройти вводный, первичный  инструктаж по безопасности труда;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0" w:leader="none"/>
          <w:tab w:val="left" w:pos="284" w:leader="none"/>
        </w:tabs>
      </w:pPr>
      <w:r>
        <w:t xml:space="preserve">    </w:t>
      </w:r>
      <w:r>
        <w:t xml:space="preserve">Не приступать к выполнению работ без оформления допуска к работе;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0" w:leader="none"/>
          <w:tab w:val="left" w:pos="567" w:leader="none"/>
        </w:tabs>
      </w:pPr>
      <w:r>
        <w:t xml:space="preserve">Немедленно извещать руководителя обо всех случаях травмирования или ухудшениях своего здоровья или других работников</w:t>
      </w:r>
      <w:r>
        <w:t xml:space="preserve"> </w:t>
      </w:r>
      <w:r>
        <w:t xml:space="preserve">и обо всех замеченных им нарушениях Правил, а также о неисправностях сооружений, оборудования и защитных устройств;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Правильно применять спецодежду, спецобувь, исправные средства индивидуальной и коллектив</w:t>
      </w:r>
      <w:r>
        <w:t xml:space="preserve">ной защиты, при выполнении работ, нахождении в цехах, на стройплощадках в траншеях использовать каски, застегнутых подбородными ремнями. Запрещается применять в качестве спецодежды и спецобуви личные вещи (брюки, джинсы, кроссовки, открытую обувь и т.д.); 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Курить в строго отведенных и обозначенных местах, соблюдать правила пожарной безопасности;</w:t>
      </w:r>
      <w:r/>
    </w:p>
    <w:p>
      <w:pPr>
        <w:pStyle w:val="933"/>
        <w:numPr>
          <w:ilvl w:val="0"/>
          <w:numId w:val="22"/>
        </w:numPr>
        <w:ind w:left="567" w:hanging="567"/>
        <w:jc w:val="both"/>
        <w:tabs>
          <w:tab w:val="left" w:pos="0" w:leader="none"/>
        </w:tabs>
      </w:pPr>
      <w:r>
        <w:t xml:space="preserve">Соблюдать правила внутреннего трудового распорядка Заказчика;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0" w:leader="none"/>
          <w:tab w:val="left" w:pos="567" w:leader="none"/>
          <w:tab w:val="left" w:pos="1134" w:leader="none"/>
        </w:tabs>
      </w:pPr>
      <w:r>
        <w:t xml:space="preserve"> </w:t>
      </w:r>
      <w:r>
        <w:t xml:space="preserve">Использовать только исправный инструмент, приспособления, такелаж, страховочные приспособления. Работать с неисправными оборудованием, инструментом и приспособлениями запрещается;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Выпол</w:t>
      </w:r>
      <w:r>
        <w:t xml:space="preserve">нять требования инструкций по охране труда, отраслевых и межотраслевых положений и правил, соблюдать требования проектов производства работ, инструкций, технологических карт в соответствии с видом работы и видом оборудования, на котором выполняются работы;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Не приступать к работе, отказываться от выполнения работы, если работа предполагает нарушения требований безопасности, инструкций, правил;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 </w:t>
      </w:r>
      <w:r>
        <w:t xml:space="preserve">Отказываться от выполнения работы, которой работник не обучен;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567" w:leader="none"/>
        </w:tabs>
      </w:pPr>
      <w:r>
        <w:t xml:space="preserve"> </w:t>
      </w:r>
      <w:r>
        <w:t xml:space="preserve">Выполнять только порученную работу и на том рабочем месте, где осуществлен допуск. 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0" w:leader="none"/>
        </w:tabs>
      </w:pPr>
      <w:r>
        <w:t xml:space="preserve">Запрещается находиться на территории и в производственных помещениях предприятия не имеющих отношения к выполняемой работе. Передвижение по территории и производственным помещениям осуществлять по безопасным маршрутам следования к месту работы и обратно;</w:t>
      </w:r>
      <w:r/>
    </w:p>
    <w:p>
      <w:pPr>
        <w:pStyle w:val="933"/>
        <w:numPr>
          <w:ilvl w:val="0"/>
          <w:numId w:val="22"/>
        </w:numPr>
        <w:ind w:hanging="720"/>
        <w:jc w:val="both"/>
        <w:tabs>
          <w:tab w:val="left" w:pos="1134" w:leader="none"/>
        </w:tabs>
      </w:pPr>
      <w:r>
        <w:t xml:space="preserve">Находиться на территории энергообъекта трезвым. </w:t>
      </w:r>
      <w:r/>
    </w:p>
    <w:p>
      <w:pPr>
        <w:pStyle w:val="933"/>
        <w:numPr>
          <w:ilvl w:val="0"/>
          <w:numId w:val="22"/>
        </w:numPr>
        <w:ind w:left="0" w:firstLine="0"/>
        <w:jc w:val="both"/>
        <w:tabs>
          <w:tab w:val="left" w:pos="709" w:leader="none"/>
        </w:tabs>
      </w:pPr>
      <w:r>
        <w:t xml:space="preserve">За каждое нарушение указанных требований работник отстраняется от работы,  удаляется с рабочего места и территории энергообъе</w:t>
      </w:r>
      <w:r>
        <w:t xml:space="preserve">кта. Допуск отстраненного за выявленные нарушения персонала Подрядчика к дальнейшему выполнению работ производится после письменного уведомления руководителя Заказчика о принятых к нарушителям мерах воздействия, проведения вводного, первичного инструктажа.</w:t>
      </w:r>
      <w:r/>
    </w:p>
    <w:p>
      <w:pPr>
        <w:pStyle w:val="933"/>
        <w:numPr>
          <w:ilvl w:val="0"/>
          <w:numId w:val="22"/>
        </w:numPr>
        <w:ind w:left="284" w:hanging="284"/>
        <w:jc w:val="both"/>
        <w:tabs>
          <w:tab w:val="left" w:pos="709" w:leader="none"/>
        </w:tabs>
      </w:pPr>
      <w:r>
        <w:t xml:space="preserve">За повторное нарушение указанных требований у работника изымается пропуск, допуск на территорию энергообъекта запрещается.</w:t>
      </w:r>
      <w:r/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В соответствии с условиями заключенного договора, Заказчик имеет право </w:t>
      </w:r>
      <w:r>
        <w:rPr>
          <w:sz w:val="24"/>
          <w:szCs w:val="24"/>
        </w:rPr>
        <w:t xml:space="preserve">дополнительно </w:t>
      </w:r>
      <w:r>
        <w:rPr>
          <w:sz w:val="24"/>
          <w:szCs w:val="24"/>
        </w:rPr>
        <w:t xml:space="preserve">предъявить</w:t>
      </w:r>
      <w:r>
        <w:rPr>
          <w:sz w:val="24"/>
          <w:szCs w:val="24"/>
        </w:rPr>
        <w:t xml:space="preserve"> штрафные санкции к </w:t>
      </w:r>
      <w:r>
        <w:rPr>
          <w:sz w:val="24"/>
          <w:szCs w:val="24"/>
        </w:rPr>
        <w:t xml:space="preserve">Подрядчику путем уменьшения размера оплаты за выполненные работы, в случае выявления нарушений  работниками Подрядчика требований в области охраны труда, пожарной и промышленной безопаснос</w:t>
      </w:r>
      <w:r>
        <w:rPr>
          <w:sz w:val="24"/>
          <w:szCs w:val="24"/>
        </w:rPr>
        <w:t xml:space="preserve">ти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нахождение работника Подрядчика на объекте и/или территории Заказчика в состоянии алкогольного, наркотического, иного токсического опьянения – 60 000,00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эксплуатация оборудования, транспортных средств, подъемных сооружений, не соответствующих требованиям правил безопасности – 30 000,00 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выполнение работ без наряда-допуска, акта-допуска, ППР - 60 000,00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использование неисправного инструмента, приспособлений, такелажа, лесов, подмостей - 15 000,00 руб.;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не применение и/или отсутствие спецодежды, средств индивидуальной и коллективной защиты - 30 000,00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нарушение требований пожарной безопасности - 60 000,00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нарушение требований электробезопасности - 60 000,00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сокрытие случаев травматизма или несвоевременное информирование о них Заказчика - 60 000,00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нарушение требований безопасности при проведении земляных работ - 60 000,00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допуск к выполнению работ необученного, неаттестованного персонала - 70 000,00 руб.;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выполнение работ на объекте Заказчика без разработанного Проекта производства работ(ППР), не ознакомление с ППР, нарушение технологии работ, предусмотренной ППР - 70 000,00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 Памяткой об о</w:t>
      </w:r>
      <w:r>
        <w:rPr>
          <w:sz w:val="24"/>
          <w:szCs w:val="24"/>
        </w:rPr>
        <w:t xml:space="preserve">бязанности и ответственност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работника </w:t>
      </w:r>
      <w:r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 выполнении работ</w:t>
      </w:r>
      <w:r>
        <w:rPr>
          <w:sz w:val="24"/>
          <w:szCs w:val="24"/>
        </w:rPr>
        <w:t xml:space="preserve"> (услуг), нахождении территории энергообъекта АО «ДГК» ознакомлен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25"/>
        <w:tblW w:w="0" w:type="auto"/>
        <w:tblInd w:w="360" w:type="dxa"/>
        <w:tblLook w:val="04A0" w:firstRow="1" w:lastRow="0" w:firstColumn="1" w:lastColumn="0" w:noHBand="0" w:noVBand="1"/>
      </w:tblPr>
      <w:tblGrid>
        <w:gridCol w:w="682"/>
        <w:gridCol w:w="2609"/>
        <w:gridCol w:w="2597"/>
        <w:gridCol w:w="1636"/>
        <w:gridCol w:w="1686"/>
      </w:tblGrid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Ф.И.О. работника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 (профессия)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8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36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928"/>
        <w:gridCol w:w="4962"/>
      </w:tblGrid>
      <w:tr>
        <w:tblPrEx/>
        <w:trPr/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73"/>
        </w:trPr>
        <w:tc>
          <w:tcPr>
            <w:shd w:val="clear" w:color="auto" w:fill="auto"/>
            <w:tcW w:w="49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9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851" w:right="851" w:bottom="851" w:left="1418" w:header="284" w:footer="7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04" w:hanging="360"/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pStyle w:val="96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65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66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67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204" w:hanging="360"/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pStyle w:val="934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35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36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pStyle w:val="942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2"/>
  </w:num>
  <w:num w:numId="2">
    <w:abstractNumId w:val="25"/>
  </w:num>
  <w:num w:numId="3">
    <w:abstractNumId w:val="20"/>
  </w:num>
  <w:num w:numId="4">
    <w:abstractNumId w:val="12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10"/>
  </w:num>
  <w:num w:numId="10">
    <w:abstractNumId w:val="11"/>
  </w:num>
  <w:num w:numId="11">
    <w:abstractNumId w:val="19"/>
  </w:num>
  <w:num w:numId="12">
    <w:abstractNumId w:val="14"/>
  </w:num>
  <w:num w:numId="13">
    <w:abstractNumId w:val="24"/>
  </w:num>
  <w:num w:numId="14">
    <w:abstractNumId w:val="16"/>
  </w:num>
  <w:num w:numId="15">
    <w:abstractNumId w:val="15"/>
  </w:num>
  <w:num w:numId="16">
    <w:abstractNumId w:val="8"/>
  </w:num>
  <w:num w:numId="17">
    <w:abstractNumId w:val="9"/>
  </w:num>
  <w:num w:numId="18">
    <w:abstractNumId w:val="23"/>
  </w:num>
  <w:num w:numId="19">
    <w:abstractNumId w:val="6"/>
  </w:num>
  <w:num w:numId="20">
    <w:abstractNumId w:val="7"/>
  </w:num>
  <w:num w:numId="21">
    <w:abstractNumId w:val="0"/>
  </w:num>
  <w:num w:numId="22">
    <w:abstractNumId w:val="26"/>
  </w:num>
  <w:num w:numId="23">
    <w:abstractNumId w:val="21"/>
  </w:num>
  <w:num w:numId="24">
    <w:abstractNumId w:val="4"/>
  </w:num>
  <w:num w:numId="25">
    <w:abstractNumId w:val="17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6">
    <w:name w:val="Heading 1 Char"/>
    <w:basedOn w:val="914"/>
    <w:link w:val="911"/>
    <w:uiPriority w:val="9"/>
    <w:rPr>
      <w:rFonts w:ascii="Arial" w:hAnsi="Arial" w:eastAsia="Arial" w:cs="Arial"/>
      <w:sz w:val="40"/>
      <w:szCs w:val="40"/>
    </w:rPr>
  </w:style>
  <w:style w:type="character" w:styleId="747">
    <w:name w:val="Heading 2 Char"/>
    <w:basedOn w:val="914"/>
    <w:link w:val="912"/>
    <w:uiPriority w:val="9"/>
    <w:rPr>
      <w:rFonts w:ascii="Arial" w:hAnsi="Arial" w:eastAsia="Arial" w:cs="Arial"/>
      <w:sz w:val="34"/>
    </w:rPr>
  </w:style>
  <w:style w:type="character" w:styleId="748">
    <w:name w:val="Heading 3 Char"/>
    <w:basedOn w:val="914"/>
    <w:link w:val="913"/>
    <w:uiPriority w:val="9"/>
    <w:rPr>
      <w:rFonts w:ascii="Arial" w:hAnsi="Arial" w:eastAsia="Arial" w:cs="Arial"/>
      <w:sz w:val="30"/>
      <w:szCs w:val="30"/>
    </w:rPr>
  </w:style>
  <w:style w:type="paragraph" w:styleId="749">
    <w:name w:val="Heading 4"/>
    <w:basedOn w:val="910"/>
    <w:next w:val="910"/>
    <w:link w:val="7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0">
    <w:name w:val="Heading 4 Char"/>
    <w:basedOn w:val="914"/>
    <w:link w:val="749"/>
    <w:uiPriority w:val="9"/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910"/>
    <w:next w:val="910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2">
    <w:name w:val="Heading 5 Char"/>
    <w:basedOn w:val="914"/>
    <w:link w:val="751"/>
    <w:uiPriority w:val="9"/>
    <w:rPr>
      <w:rFonts w:ascii="Arial" w:hAnsi="Arial" w:eastAsia="Arial" w:cs="Arial"/>
      <w:b/>
      <w:bCs/>
      <w:sz w:val="24"/>
      <w:szCs w:val="24"/>
    </w:rPr>
  </w:style>
  <w:style w:type="paragraph" w:styleId="753">
    <w:name w:val="Heading 6"/>
    <w:basedOn w:val="910"/>
    <w:next w:val="910"/>
    <w:link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4">
    <w:name w:val="Heading 6 Char"/>
    <w:basedOn w:val="914"/>
    <w:link w:val="753"/>
    <w:uiPriority w:val="9"/>
    <w:rPr>
      <w:rFonts w:ascii="Arial" w:hAnsi="Arial" w:eastAsia="Arial" w:cs="Arial"/>
      <w:b/>
      <w:bCs/>
      <w:sz w:val="22"/>
      <w:szCs w:val="22"/>
    </w:rPr>
  </w:style>
  <w:style w:type="paragraph" w:styleId="755">
    <w:name w:val="Heading 7"/>
    <w:basedOn w:val="910"/>
    <w:next w:val="910"/>
    <w:link w:val="75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7 Char"/>
    <w:basedOn w:val="914"/>
    <w:link w:val="7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7">
    <w:name w:val="Heading 8"/>
    <w:basedOn w:val="910"/>
    <w:next w:val="910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8">
    <w:name w:val="Heading 8 Char"/>
    <w:basedOn w:val="914"/>
    <w:link w:val="757"/>
    <w:uiPriority w:val="9"/>
    <w:rPr>
      <w:rFonts w:ascii="Arial" w:hAnsi="Arial" w:eastAsia="Arial" w:cs="Arial"/>
      <w:i/>
      <w:iCs/>
      <w:sz w:val="22"/>
      <w:szCs w:val="22"/>
    </w:rPr>
  </w:style>
  <w:style w:type="paragraph" w:styleId="759">
    <w:name w:val="Heading 9"/>
    <w:basedOn w:val="910"/>
    <w:next w:val="910"/>
    <w:link w:val="7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0">
    <w:name w:val="Heading 9 Char"/>
    <w:basedOn w:val="914"/>
    <w:link w:val="759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No Spacing"/>
    <w:uiPriority w:val="1"/>
    <w:qFormat/>
    <w:pPr>
      <w:spacing w:before="0" w:after="0" w:line="240" w:lineRule="auto"/>
    </w:pPr>
  </w:style>
  <w:style w:type="character" w:styleId="762">
    <w:name w:val="Title Char"/>
    <w:basedOn w:val="914"/>
    <w:link w:val="953"/>
    <w:uiPriority w:val="10"/>
    <w:rPr>
      <w:sz w:val="48"/>
      <w:szCs w:val="48"/>
    </w:rPr>
  </w:style>
  <w:style w:type="paragraph" w:styleId="763">
    <w:name w:val="Subtitle"/>
    <w:basedOn w:val="910"/>
    <w:next w:val="910"/>
    <w:link w:val="764"/>
    <w:uiPriority w:val="11"/>
    <w:qFormat/>
    <w:pPr>
      <w:spacing w:before="200" w:after="200"/>
    </w:pPr>
    <w:rPr>
      <w:sz w:val="24"/>
      <w:szCs w:val="24"/>
    </w:rPr>
  </w:style>
  <w:style w:type="character" w:styleId="764">
    <w:name w:val="Subtitle Char"/>
    <w:basedOn w:val="914"/>
    <w:link w:val="763"/>
    <w:uiPriority w:val="11"/>
    <w:rPr>
      <w:sz w:val="24"/>
      <w:szCs w:val="24"/>
    </w:rPr>
  </w:style>
  <w:style w:type="paragraph" w:styleId="765">
    <w:name w:val="Quote"/>
    <w:basedOn w:val="910"/>
    <w:next w:val="910"/>
    <w:link w:val="766"/>
    <w:uiPriority w:val="29"/>
    <w:qFormat/>
    <w:pPr>
      <w:ind w:left="720" w:right="720"/>
    </w:pPr>
    <w:rPr>
      <w:i/>
    </w:rPr>
  </w:style>
  <w:style w:type="character" w:styleId="766">
    <w:name w:val="Quote Char"/>
    <w:link w:val="765"/>
    <w:uiPriority w:val="29"/>
    <w:rPr>
      <w:i/>
    </w:rPr>
  </w:style>
  <w:style w:type="paragraph" w:styleId="767">
    <w:name w:val="Intense Quote"/>
    <w:basedOn w:val="910"/>
    <w:next w:val="910"/>
    <w:link w:val="7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>
    <w:name w:val="Intense Quote Char"/>
    <w:link w:val="767"/>
    <w:uiPriority w:val="30"/>
    <w:rPr>
      <w:i/>
    </w:rPr>
  </w:style>
  <w:style w:type="character" w:styleId="769">
    <w:name w:val="Header Char"/>
    <w:basedOn w:val="914"/>
    <w:link w:val="918"/>
    <w:uiPriority w:val="99"/>
  </w:style>
  <w:style w:type="character" w:styleId="770">
    <w:name w:val="Footer Char"/>
    <w:basedOn w:val="914"/>
    <w:link w:val="949"/>
    <w:uiPriority w:val="99"/>
  </w:style>
  <w:style w:type="character" w:styleId="771">
    <w:name w:val="Caption Char"/>
    <w:basedOn w:val="961"/>
    <w:link w:val="949"/>
    <w:uiPriority w:val="99"/>
  </w:style>
  <w:style w:type="table" w:styleId="772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Footnote Text Char"/>
    <w:link w:val="923"/>
    <w:uiPriority w:val="99"/>
    <w:rPr>
      <w:sz w:val="18"/>
    </w:rPr>
  </w:style>
  <w:style w:type="character" w:styleId="898">
    <w:name w:val="Endnote Text Char"/>
    <w:link w:val="970"/>
    <w:uiPriority w:val="99"/>
    <w:rPr>
      <w:sz w:val="20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11">
    <w:name w:val="Heading 1"/>
    <w:basedOn w:val="910"/>
    <w:next w:val="910"/>
    <w:link w:val="95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12">
    <w:name w:val="Heading 2"/>
    <w:basedOn w:val="910"/>
    <w:next w:val="910"/>
    <w:link w:val="95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13">
    <w:name w:val="Heading 3"/>
    <w:basedOn w:val="910"/>
    <w:next w:val="910"/>
    <w:link w:val="932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paragraph" w:styleId="917">
    <w:name w:val="Body Text 3"/>
    <w:basedOn w:val="910"/>
    <w:link w:val="952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18">
    <w:name w:val="Header"/>
    <w:basedOn w:val="910"/>
    <w:pPr>
      <w:tabs>
        <w:tab w:val="center" w:pos="4677" w:leader="none"/>
        <w:tab w:val="right" w:pos="9355" w:leader="none"/>
      </w:tabs>
    </w:pPr>
  </w:style>
  <w:style w:type="paragraph" w:styleId="919">
    <w:name w:val="Body Text"/>
    <w:basedOn w:val="910"/>
    <w:pPr>
      <w:spacing w:after="120"/>
    </w:pPr>
  </w:style>
  <w:style w:type="paragraph" w:styleId="920" w:customStyle="1">
    <w:name w:val="Style1"/>
    <w:basedOn w:val="910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21">
    <w:name w:val="Body Text 2"/>
    <w:basedOn w:val="910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22" w:customStyle="1">
    <w:name w:val="Знак"/>
    <w:basedOn w:val="91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3">
    <w:name w:val="footnote text"/>
    <w:basedOn w:val="910"/>
    <w:link w:val="968"/>
    <w:pPr>
      <w:ind w:firstLine="0"/>
      <w:jc w:val="left"/>
      <w:spacing w:line="240" w:lineRule="auto"/>
    </w:pPr>
    <w:rPr>
      <w:sz w:val="20"/>
      <w:szCs w:val="20"/>
    </w:rPr>
  </w:style>
  <w:style w:type="character" w:styleId="924">
    <w:name w:val="footnote reference"/>
    <w:rPr>
      <w:vertAlign w:val="superscript"/>
    </w:rPr>
  </w:style>
  <w:style w:type="table" w:styleId="925">
    <w:name w:val="Table Grid"/>
    <w:basedOn w:val="915"/>
    <w:uiPriority w:val="59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6" w:customStyle="1">
    <w:name w:val="Знак Знак Знак Знак Знак Знак Знак"/>
    <w:basedOn w:val="91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7" w:customStyle="1">
    <w:name w:val="Знак2"/>
    <w:basedOn w:val="91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8" w:customStyle="1">
    <w:name w:val="Знак Знак Знак Знак Знак Знак Знак Знак Знак"/>
    <w:basedOn w:val="910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29" w:customStyle="1">
    <w:name w:val="Пункт договора"/>
    <w:basedOn w:val="910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30" w:customStyle="1">
    <w:name w:val="Подпункт договора"/>
    <w:basedOn w:val="910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31">
    <w:name w:val="Body Text Indent 3"/>
    <w:basedOn w:val="910"/>
    <w:pPr>
      <w:ind w:left="283"/>
      <w:spacing w:after="120"/>
    </w:pPr>
    <w:rPr>
      <w:sz w:val="16"/>
      <w:szCs w:val="16"/>
    </w:rPr>
  </w:style>
  <w:style w:type="character" w:styleId="932" w:customStyle="1">
    <w:name w:val="Заголовок 3 Знак"/>
    <w:link w:val="913"/>
    <w:rPr>
      <w:b/>
      <w:sz w:val="28"/>
    </w:rPr>
  </w:style>
  <w:style w:type="paragraph" w:styleId="933">
    <w:name w:val="List Paragraph"/>
    <w:basedOn w:val="910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34" w:customStyle="1">
    <w:name w:val="1. Статья"/>
    <w:basedOn w:val="913"/>
    <w:link w:val="941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35" w:customStyle="1">
    <w:name w:val="2. Пункт"/>
    <w:basedOn w:val="913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36" w:customStyle="1">
    <w:name w:val="3. Подпункт"/>
    <w:basedOn w:val="913"/>
    <w:link w:val="937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37" w:customStyle="1">
    <w:name w:val="3. Подпункт Знак"/>
    <w:link w:val="936"/>
    <w:rPr>
      <w:b/>
      <w:bCs/>
      <w:sz w:val="24"/>
      <w:szCs w:val="24"/>
    </w:rPr>
  </w:style>
  <w:style w:type="paragraph" w:styleId="938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39">
    <w:name w:val="Balloon Text"/>
    <w:basedOn w:val="910"/>
    <w:link w:val="940"/>
    <w:pPr>
      <w:spacing w:line="240" w:lineRule="auto"/>
    </w:pPr>
    <w:rPr>
      <w:rFonts w:ascii="Tahoma" w:hAnsi="Tahoma"/>
      <w:sz w:val="16"/>
      <w:szCs w:val="16"/>
    </w:rPr>
  </w:style>
  <w:style w:type="character" w:styleId="940" w:customStyle="1">
    <w:name w:val="Текст выноски Знак"/>
    <w:link w:val="939"/>
    <w:rPr>
      <w:rFonts w:ascii="Tahoma" w:hAnsi="Tahoma" w:cs="Tahoma"/>
      <w:sz w:val="16"/>
      <w:szCs w:val="16"/>
    </w:rPr>
  </w:style>
  <w:style w:type="character" w:styleId="941" w:customStyle="1">
    <w:name w:val="1. Статья Знак"/>
    <w:link w:val="934"/>
    <w:rPr>
      <w:sz w:val="24"/>
      <w:szCs w:val="24"/>
    </w:rPr>
  </w:style>
  <w:style w:type="paragraph" w:styleId="942" w:customStyle="1">
    <w:name w:val="4. Отчерк"/>
    <w:basedOn w:val="910"/>
    <w:link w:val="943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43" w:customStyle="1">
    <w:name w:val="4. Отчерк Знак"/>
    <w:link w:val="942"/>
    <w:rPr>
      <w:sz w:val="24"/>
      <w:szCs w:val="24"/>
    </w:rPr>
  </w:style>
  <w:style w:type="character" w:styleId="944">
    <w:name w:val="annotation reference"/>
    <w:rPr>
      <w:sz w:val="16"/>
      <w:szCs w:val="16"/>
    </w:rPr>
  </w:style>
  <w:style w:type="paragraph" w:styleId="945">
    <w:name w:val="annotation text"/>
    <w:basedOn w:val="910"/>
    <w:link w:val="946"/>
    <w:pPr>
      <w:spacing w:line="240" w:lineRule="auto"/>
    </w:pPr>
    <w:rPr>
      <w:sz w:val="20"/>
      <w:szCs w:val="20"/>
    </w:rPr>
  </w:style>
  <w:style w:type="character" w:styleId="946" w:customStyle="1">
    <w:name w:val="Текст примечания Знак"/>
    <w:link w:val="945"/>
  </w:style>
  <w:style w:type="paragraph" w:styleId="947">
    <w:name w:val="annotation subject"/>
    <w:basedOn w:val="945"/>
    <w:next w:val="945"/>
    <w:link w:val="948"/>
    <w:rPr>
      <w:b/>
      <w:bCs/>
    </w:rPr>
  </w:style>
  <w:style w:type="character" w:styleId="948" w:customStyle="1">
    <w:name w:val="Тема примечания Знак"/>
    <w:link w:val="947"/>
    <w:rPr>
      <w:b/>
      <w:bCs/>
    </w:rPr>
  </w:style>
  <w:style w:type="paragraph" w:styleId="949">
    <w:name w:val="Footer"/>
    <w:basedOn w:val="910"/>
    <w:link w:val="950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Нижний колонтитул Знак"/>
    <w:link w:val="949"/>
    <w:uiPriority w:val="99"/>
    <w:rPr>
      <w:sz w:val="28"/>
      <w:szCs w:val="28"/>
    </w:rPr>
  </w:style>
  <w:style w:type="paragraph" w:styleId="951">
    <w:name w:val="Revision"/>
    <w:hidden/>
    <w:uiPriority w:val="99"/>
    <w:semiHidden/>
    <w:rPr>
      <w:sz w:val="28"/>
      <w:szCs w:val="28"/>
    </w:rPr>
  </w:style>
  <w:style w:type="character" w:styleId="952" w:customStyle="1">
    <w:name w:val="Основной текст 3 Знак"/>
    <w:link w:val="917"/>
    <w:rPr>
      <w:color w:val="0000ff"/>
      <w:sz w:val="24"/>
      <w:szCs w:val="24"/>
      <w:lang w:eastAsia="en-US"/>
    </w:rPr>
  </w:style>
  <w:style w:type="paragraph" w:styleId="953">
    <w:name w:val="Title"/>
    <w:basedOn w:val="910"/>
    <w:link w:val="954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54" w:customStyle="1">
    <w:name w:val="Заголовок Знак"/>
    <w:link w:val="953"/>
    <w:rPr>
      <w:b/>
      <w:sz w:val="22"/>
      <w:szCs w:val="22"/>
      <w:shd w:val="clear" w:color="auto" w:fill="ffffff"/>
    </w:rPr>
  </w:style>
  <w:style w:type="character" w:styleId="955" w:customStyle="1">
    <w:name w:val="Заголовок 1 Знак"/>
    <w:link w:val="911"/>
    <w:rPr>
      <w:rFonts w:ascii="Cambria" w:hAnsi="Cambria" w:eastAsia="Times New Roman" w:cs="Times New Roman"/>
      <w:b/>
      <w:bCs/>
      <w:sz w:val="32"/>
      <w:szCs w:val="32"/>
    </w:rPr>
  </w:style>
  <w:style w:type="character" w:styleId="956" w:customStyle="1">
    <w:name w:val="Заголовок 2 Знак"/>
    <w:link w:val="912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57">
    <w:name w:val="Body Text Indent"/>
    <w:basedOn w:val="910"/>
    <w:link w:val="958"/>
    <w:pPr>
      <w:ind w:left="283"/>
      <w:spacing w:after="120"/>
    </w:pPr>
  </w:style>
  <w:style w:type="character" w:styleId="958" w:customStyle="1">
    <w:name w:val="Основной текст с отступом Знак"/>
    <w:link w:val="957"/>
    <w:rPr>
      <w:sz w:val="28"/>
      <w:szCs w:val="28"/>
    </w:rPr>
  </w:style>
  <w:style w:type="paragraph" w:styleId="959" w:customStyle="1">
    <w:name w:val="Пункт 3.3.3"/>
    <w:basedOn w:val="910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60" w:customStyle="1">
    <w:name w:val="Заглавие"/>
    <w:basedOn w:val="910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61">
    <w:name w:val="Caption"/>
    <w:basedOn w:val="910"/>
    <w:next w:val="910"/>
    <w:link w:val="771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6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63" w:customStyle="1">
    <w:name w:val="Знак1"/>
    <w:basedOn w:val="91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4" w:customStyle="1">
    <w:name w:val="Контракт-раздел"/>
    <w:basedOn w:val="910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65" w:customStyle="1">
    <w:name w:val="Контракт-пункт"/>
    <w:basedOn w:val="910"/>
    <w:pPr>
      <w:numPr>
        <w:ilvl w:val="1"/>
        <w:numId w:val="4"/>
      </w:numPr>
    </w:pPr>
  </w:style>
  <w:style w:type="paragraph" w:styleId="966" w:customStyle="1">
    <w:name w:val="Контракт-подпункт"/>
    <w:basedOn w:val="910"/>
    <w:pPr>
      <w:numPr>
        <w:ilvl w:val="2"/>
        <w:numId w:val="4"/>
      </w:numPr>
    </w:pPr>
  </w:style>
  <w:style w:type="paragraph" w:styleId="967" w:customStyle="1">
    <w:name w:val="Контракт-подподпункт"/>
    <w:basedOn w:val="910"/>
    <w:pPr>
      <w:numPr>
        <w:ilvl w:val="3"/>
        <w:numId w:val="4"/>
      </w:numPr>
    </w:pPr>
  </w:style>
  <w:style w:type="character" w:styleId="968" w:customStyle="1">
    <w:name w:val="Текст сноски Знак"/>
    <w:link w:val="923"/>
  </w:style>
  <w:style w:type="character" w:styleId="969">
    <w:name w:val="Hyperlink"/>
    <w:unhideWhenUsed/>
    <w:rPr>
      <w:color w:val="0000ff"/>
      <w:u w:val="single"/>
    </w:rPr>
  </w:style>
  <w:style w:type="paragraph" w:styleId="970">
    <w:name w:val="endnote text"/>
    <w:basedOn w:val="910"/>
    <w:link w:val="971"/>
    <w:uiPriority w:val="99"/>
    <w:semiHidden/>
    <w:unhideWhenUsed/>
    <w:rPr>
      <w:sz w:val="20"/>
      <w:szCs w:val="20"/>
    </w:rPr>
  </w:style>
  <w:style w:type="character" w:styleId="971" w:customStyle="1">
    <w:name w:val="Текст концевой сноски Знак"/>
    <w:link w:val="970"/>
    <w:uiPriority w:val="99"/>
    <w:semiHidden/>
  </w:style>
  <w:style w:type="character" w:styleId="972">
    <w:name w:val="endnote reference"/>
    <w:uiPriority w:val="99"/>
    <w:semiHidden/>
    <w:unhideWhenUsed/>
    <w:rPr>
      <w:vertAlign w:val="superscript"/>
    </w:rPr>
  </w:style>
  <w:style w:type="paragraph" w:styleId="973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974">
    <w:name w:val="FollowedHyperlink"/>
    <w:basedOn w:val="914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3936F-393E-406A-911E-D62CA5E459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7E5748-9C49-4264-9FC3-1E4D4ECB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shishova_yo</cp:lastModifiedBy>
  <cp:revision>19</cp:revision>
  <dcterms:created xsi:type="dcterms:W3CDTF">2020-01-29T07:17:00Z</dcterms:created>
  <dcterms:modified xsi:type="dcterms:W3CDTF">2026-02-11T22:21:42Z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